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756B" w:rsidRPr="00494EF4" w:rsidRDefault="000A756B" w:rsidP="000A756B">
      <w:pPr>
        <w:pStyle w:val="NoSpacing"/>
        <w:jc w:val="center"/>
        <w:rPr>
          <w:rFonts w:ascii="Arial Black" w:hAnsi="Arial Black"/>
          <w:sz w:val="28"/>
          <w:szCs w:val="28"/>
        </w:rPr>
      </w:pPr>
      <w:r>
        <w:rPr>
          <w:rFonts w:ascii="Arial Black" w:hAnsi="Arial Black"/>
          <w:sz w:val="28"/>
          <w:szCs w:val="28"/>
        </w:rPr>
        <w:t>E</w:t>
      </w:r>
      <w:r w:rsidRPr="009A5CC0">
        <w:rPr>
          <w:rFonts w:ascii="Arial Black" w:hAnsi="Arial Black"/>
          <w:sz w:val="32"/>
          <w:szCs w:val="32"/>
        </w:rPr>
        <w:t>F</w:t>
      </w:r>
      <w:r>
        <w:rPr>
          <w:rFonts w:ascii="Arial Black" w:hAnsi="Arial Black"/>
          <w:sz w:val="28"/>
          <w:szCs w:val="28"/>
        </w:rPr>
        <w:t>LEX</w:t>
      </w:r>
    </w:p>
    <w:p w:rsidR="000A756B" w:rsidRPr="009A5CC0" w:rsidRDefault="000A756B" w:rsidP="000A756B">
      <w:pPr>
        <w:pStyle w:val="NoSpacing"/>
        <w:jc w:val="center"/>
        <w:rPr>
          <w:rFonts w:ascii="Arial Black" w:hAnsi="Arial Black"/>
          <w:szCs w:val="24"/>
        </w:rPr>
      </w:pPr>
      <w:r w:rsidRPr="009A5CC0">
        <w:rPr>
          <w:rFonts w:ascii="Arial Black" w:hAnsi="Arial Black"/>
          <w:szCs w:val="24"/>
        </w:rPr>
        <w:t>E-FILING IN WILLIAMSON CHANCERY</w:t>
      </w:r>
    </w:p>
    <w:p w:rsidR="000A756B" w:rsidRPr="009D2E9B" w:rsidRDefault="00C10D95" w:rsidP="000A756B">
      <w:pPr>
        <w:pStyle w:val="NoSpacing"/>
        <w:rPr>
          <w:rFonts w:ascii="Arial Black" w:hAnsi="Arial Black"/>
          <w:sz w:val="16"/>
          <w:szCs w:val="16"/>
        </w:rPr>
      </w:pPr>
      <w:r>
        <w:rPr>
          <w:rFonts w:ascii="Arial Black" w:hAnsi="Arial Black"/>
          <w:szCs w:val="24"/>
        </w:rPr>
        <w:t>5/17/21</w:t>
      </w:r>
    </w:p>
    <w:p w:rsidR="000A756B" w:rsidRDefault="000A756B" w:rsidP="00E6341D">
      <w:pPr>
        <w:pStyle w:val="NoSpacing"/>
      </w:pPr>
    </w:p>
    <w:p w:rsidR="000A756B" w:rsidRDefault="000A756B" w:rsidP="00E6341D">
      <w:pPr>
        <w:pStyle w:val="NoSpacing"/>
      </w:pPr>
    </w:p>
    <w:p w:rsidR="000A756B" w:rsidRPr="000A756B" w:rsidRDefault="000A756B" w:rsidP="00E6341D">
      <w:pPr>
        <w:pStyle w:val="NoSpacing"/>
        <w:rPr>
          <w:b/>
        </w:rPr>
      </w:pPr>
      <w:r w:rsidRPr="000A756B">
        <w:rPr>
          <w:b/>
        </w:rPr>
        <w:t xml:space="preserve">ALL PROBATE FILINGS </w:t>
      </w:r>
      <w:r w:rsidR="007A48B2">
        <w:rPr>
          <w:b/>
        </w:rPr>
        <w:t xml:space="preserve">ARE TO </w:t>
      </w:r>
      <w:r w:rsidRPr="000A756B">
        <w:rPr>
          <w:b/>
        </w:rPr>
        <w:t>BE EFILED</w:t>
      </w:r>
    </w:p>
    <w:p w:rsidR="00E6341D" w:rsidRDefault="00E6341D" w:rsidP="00E6341D">
      <w:pPr>
        <w:pStyle w:val="NoSpacing"/>
      </w:pPr>
      <w:r>
        <w:t xml:space="preserve"> </w:t>
      </w:r>
      <w:r>
        <w:tab/>
        <w:t>Decedent estates</w:t>
      </w:r>
    </w:p>
    <w:p w:rsidR="00E6341D" w:rsidRDefault="00E6341D" w:rsidP="00E6341D">
      <w:pPr>
        <w:pStyle w:val="NoSpacing"/>
      </w:pPr>
      <w:r>
        <w:tab/>
        <w:t>Conservatorships</w:t>
      </w:r>
    </w:p>
    <w:p w:rsidR="00E6341D" w:rsidRDefault="00E6341D" w:rsidP="00E6341D">
      <w:pPr>
        <w:pStyle w:val="NoSpacing"/>
      </w:pPr>
      <w:r>
        <w:tab/>
        <w:t>Guardianships</w:t>
      </w:r>
    </w:p>
    <w:p w:rsidR="00E6341D" w:rsidRDefault="00E6341D" w:rsidP="00E6341D">
      <w:pPr>
        <w:pStyle w:val="NoSpacing"/>
      </w:pPr>
    </w:p>
    <w:p w:rsidR="00E6341D" w:rsidRDefault="00E6341D" w:rsidP="000A756B">
      <w:pPr>
        <w:pStyle w:val="NoSpacing"/>
        <w:numPr>
          <w:ilvl w:val="0"/>
          <w:numId w:val="1"/>
        </w:numPr>
      </w:pPr>
      <w:r w:rsidRPr="000A756B">
        <w:rPr>
          <w:u w:val="single"/>
        </w:rPr>
        <w:t>The origina</w:t>
      </w:r>
      <w:r w:rsidR="000A756B" w:rsidRPr="000A756B">
        <w:rPr>
          <w:u w:val="single"/>
        </w:rPr>
        <w:t>l Last Will and Testament must b</w:t>
      </w:r>
      <w:r w:rsidRPr="000A756B">
        <w:rPr>
          <w:u w:val="single"/>
        </w:rPr>
        <w:t>e filed with the Court</w:t>
      </w:r>
      <w:r>
        <w:t xml:space="preserve">.  You may mail or hand deliver.   After </w:t>
      </w:r>
      <w:proofErr w:type="spellStart"/>
      <w:r>
        <w:t>eFiling</w:t>
      </w:r>
      <w:proofErr w:type="spellEnd"/>
      <w:r>
        <w:t>, upon receipt of the Will, the Letters will then be issued.  When you mail or deliver the Will, please include a self-addressed stamped envelope for the return of your Letters if you want them mailed.  Otherwise, we will notify you when the Letters are ready to be picked up.</w:t>
      </w:r>
    </w:p>
    <w:p w:rsidR="00E6341D" w:rsidRDefault="00E6341D" w:rsidP="00E6341D">
      <w:pPr>
        <w:pStyle w:val="NoSpacing"/>
      </w:pPr>
    </w:p>
    <w:p w:rsidR="00E6341D" w:rsidRDefault="00E6341D" w:rsidP="000A756B">
      <w:pPr>
        <w:pStyle w:val="NoSpacing"/>
        <w:numPr>
          <w:ilvl w:val="0"/>
          <w:numId w:val="1"/>
        </w:numPr>
      </w:pPr>
      <w:r w:rsidRPr="000A756B">
        <w:rPr>
          <w:u w:val="single"/>
        </w:rPr>
        <w:t>When filing an accounting, any “backup” documentation required to be filed must be mailed or delivered to the Clerk</w:t>
      </w:r>
      <w:r>
        <w:t xml:space="preserve">.  Please do not </w:t>
      </w:r>
      <w:proofErr w:type="spellStart"/>
      <w:r>
        <w:t>eFile</w:t>
      </w:r>
      <w:proofErr w:type="spellEnd"/>
      <w:r>
        <w:t xml:space="preserve"> these documents.   “Backup” refers to bank statements, copies of cancelled check</w:t>
      </w:r>
      <w:r w:rsidR="003D240B">
        <w:t>s</w:t>
      </w:r>
      <w:r>
        <w:t xml:space="preserve">, </w:t>
      </w:r>
      <w:r w:rsidR="003D240B">
        <w:t xml:space="preserve">receipts, </w:t>
      </w:r>
      <w:r>
        <w:t xml:space="preserve">and other supporting documentation.  </w:t>
      </w:r>
      <w:r w:rsidRPr="00931BF3">
        <w:rPr>
          <w:u w:val="single"/>
        </w:rPr>
        <w:t xml:space="preserve">The accounting documents to be </w:t>
      </w:r>
      <w:proofErr w:type="spellStart"/>
      <w:r w:rsidRPr="00931BF3">
        <w:rPr>
          <w:u w:val="single"/>
        </w:rPr>
        <w:t>eFiled</w:t>
      </w:r>
      <w:proofErr w:type="spellEnd"/>
      <w:r>
        <w:t xml:space="preserve"> are the </w:t>
      </w:r>
      <w:r w:rsidR="003D240B">
        <w:t xml:space="preserve">accounting </w:t>
      </w:r>
      <w:r>
        <w:t xml:space="preserve">cover sheet with the summary of accounts </w:t>
      </w:r>
      <w:r w:rsidR="000A756B">
        <w:t xml:space="preserve">and oath </w:t>
      </w:r>
      <w:r>
        <w:t>of the fiduciary, the itemized ledger sheets, and any clarifying statements/affidavits that would normally be recorded with the accounting.</w:t>
      </w:r>
    </w:p>
    <w:p w:rsidR="00E6341D" w:rsidRDefault="00E6341D" w:rsidP="00E6341D">
      <w:pPr>
        <w:pStyle w:val="NoSpacing"/>
      </w:pPr>
    </w:p>
    <w:p w:rsidR="000A756B" w:rsidRDefault="003D240B" w:rsidP="000A756B">
      <w:pPr>
        <w:pStyle w:val="NoSpacing"/>
        <w:numPr>
          <w:ilvl w:val="0"/>
          <w:numId w:val="1"/>
        </w:numPr>
      </w:pPr>
      <w:r>
        <w:t xml:space="preserve">The Clerk and Master will continue to mail or email notices and other documents generated by the Court.  Claims will also continue to be handled in the same way.  You will not receive </w:t>
      </w:r>
      <w:proofErr w:type="spellStart"/>
      <w:r>
        <w:t>eFile</w:t>
      </w:r>
      <w:proofErr w:type="spellEnd"/>
      <w:r>
        <w:t xml:space="preserve"> notifications of these documents.  However, they will be available to view or print through </w:t>
      </w:r>
      <w:r w:rsidR="000A756B">
        <w:t xml:space="preserve">case history on the </w:t>
      </w:r>
      <w:proofErr w:type="spellStart"/>
      <w:r w:rsidR="000A756B">
        <w:t>Tybera</w:t>
      </w:r>
      <w:proofErr w:type="spellEnd"/>
      <w:r w:rsidR="000A756B">
        <w:t xml:space="preserve"> site.  </w:t>
      </w:r>
    </w:p>
    <w:p w:rsidR="00931BF3" w:rsidRDefault="00931BF3" w:rsidP="00931BF3">
      <w:pPr>
        <w:pStyle w:val="NoSpacing"/>
        <w:ind w:left="720"/>
      </w:pPr>
    </w:p>
    <w:p w:rsidR="000A756B" w:rsidRDefault="000A756B" w:rsidP="000A756B">
      <w:pPr>
        <w:pStyle w:val="NoSpacing"/>
        <w:numPr>
          <w:ilvl w:val="0"/>
          <w:numId w:val="1"/>
        </w:numPr>
      </w:pPr>
      <w:r>
        <w:t>All probate cases will be identified with the docket number letters “PR” in the docket number.  See general instructions</w:t>
      </w:r>
    </w:p>
    <w:p w:rsidR="00415328" w:rsidRDefault="00415328" w:rsidP="00E6341D">
      <w:pPr>
        <w:pStyle w:val="NoSpacing"/>
      </w:pPr>
    </w:p>
    <w:p w:rsidR="007A48B2" w:rsidRPr="007A48B2" w:rsidRDefault="003B69EE" w:rsidP="00E6341D">
      <w:pPr>
        <w:pStyle w:val="NoSpacing"/>
        <w:rPr>
          <w:b/>
        </w:rPr>
      </w:pPr>
      <w:r>
        <w:rPr>
          <w:b/>
        </w:rPr>
        <w:t xml:space="preserve">USE “Special Filing Instructions to </w:t>
      </w:r>
      <w:r w:rsidR="007A48B2" w:rsidRPr="007A48B2">
        <w:rPr>
          <w:b/>
        </w:rPr>
        <w:t xml:space="preserve">Court” </w:t>
      </w:r>
    </w:p>
    <w:p w:rsidR="007A48B2" w:rsidRPr="007A48B2" w:rsidRDefault="007A48B2" w:rsidP="00E6341D">
      <w:pPr>
        <w:pStyle w:val="NoSpacing"/>
        <w:rPr>
          <w:b/>
        </w:rPr>
      </w:pPr>
      <w:r w:rsidRPr="007A48B2">
        <w:rPr>
          <w:b/>
        </w:rPr>
        <w:t xml:space="preserve">READ </w:t>
      </w:r>
      <w:bookmarkStart w:id="0" w:name="_GoBack"/>
      <w:bookmarkEnd w:id="0"/>
      <w:r w:rsidRPr="007A48B2">
        <w:rPr>
          <w:b/>
        </w:rPr>
        <w:t>“Note to Filer”</w:t>
      </w:r>
    </w:p>
    <w:p w:rsidR="003D240B" w:rsidRDefault="003D240B" w:rsidP="00E6341D">
      <w:pPr>
        <w:pStyle w:val="NoSpacing"/>
      </w:pPr>
    </w:p>
    <w:p w:rsidR="00E6341D" w:rsidRDefault="00E6341D" w:rsidP="00E6341D">
      <w:pPr>
        <w:pStyle w:val="NoSpacing"/>
      </w:pPr>
    </w:p>
    <w:p w:rsidR="00E6341D" w:rsidRDefault="00E6341D" w:rsidP="00E6341D">
      <w:pPr>
        <w:pStyle w:val="NoSpacing"/>
      </w:pPr>
    </w:p>
    <w:sectPr w:rsidR="00E634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5859F5"/>
    <w:multiLevelType w:val="hybridMultilevel"/>
    <w:tmpl w:val="9C1C7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41D"/>
    <w:rsid w:val="000A756B"/>
    <w:rsid w:val="00165999"/>
    <w:rsid w:val="001829A6"/>
    <w:rsid w:val="003A2F1B"/>
    <w:rsid w:val="003B69EE"/>
    <w:rsid w:val="003D240B"/>
    <w:rsid w:val="00415328"/>
    <w:rsid w:val="007A48B2"/>
    <w:rsid w:val="00931BF3"/>
    <w:rsid w:val="00971C03"/>
    <w:rsid w:val="00975CE9"/>
    <w:rsid w:val="009F305A"/>
    <w:rsid w:val="00A2297B"/>
    <w:rsid w:val="00C10D95"/>
    <w:rsid w:val="00CC6353"/>
    <w:rsid w:val="00E6341D"/>
    <w:rsid w:val="00F86C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86C96"/>
    <w:pPr>
      <w:spacing w:after="0" w:line="240" w:lineRule="auto"/>
    </w:pPr>
    <w:rPr>
      <w:rFonts w:ascii="Arial" w:eastAsia="Calibri" w:hAnsi="Arial" w:cs="Times New Roman"/>
      <w:sz w:val="24"/>
    </w:rPr>
  </w:style>
  <w:style w:type="paragraph" w:styleId="EnvelopeReturn">
    <w:name w:val="envelope return"/>
    <w:basedOn w:val="Normal"/>
    <w:uiPriority w:val="99"/>
    <w:semiHidden/>
    <w:unhideWhenUsed/>
    <w:rsid w:val="00A2297B"/>
    <w:pPr>
      <w:spacing w:after="0" w:line="240" w:lineRule="auto"/>
    </w:pPr>
    <w:rPr>
      <w:rFonts w:ascii="Arial" w:eastAsiaTheme="majorEastAsia" w:hAnsi="Arial" w:cstheme="majorBidi"/>
      <w:b/>
      <w:sz w:val="24"/>
      <w:szCs w:val="20"/>
    </w:rPr>
  </w:style>
  <w:style w:type="paragraph" w:styleId="EnvelopeAddress">
    <w:name w:val="envelope address"/>
    <w:basedOn w:val="Normal"/>
    <w:uiPriority w:val="99"/>
    <w:semiHidden/>
    <w:unhideWhenUsed/>
    <w:rsid w:val="00165999"/>
    <w:pPr>
      <w:framePr w:w="7920" w:h="1980" w:hRule="exact" w:hSpace="180" w:wrap="auto" w:hAnchor="page" w:xAlign="center" w:yAlign="bottom"/>
      <w:spacing w:after="0" w:line="240" w:lineRule="auto"/>
      <w:ind w:left="2880"/>
    </w:pPr>
    <w:rPr>
      <w:rFonts w:ascii="Arial" w:eastAsiaTheme="majorEastAsia" w:hAnsi="Arial" w:cstheme="majorBidi"/>
      <w:b/>
      <w:sz w:val="24"/>
      <w:szCs w:val="24"/>
    </w:rPr>
  </w:style>
  <w:style w:type="paragraph" w:styleId="BalloonText">
    <w:name w:val="Balloon Text"/>
    <w:basedOn w:val="Normal"/>
    <w:link w:val="BalloonTextChar"/>
    <w:uiPriority w:val="99"/>
    <w:semiHidden/>
    <w:unhideWhenUsed/>
    <w:rsid w:val="004153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5328"/>
    <w:rPr>
      <w:rFonts w:ascii="Tahoma" w:hAnsi="Tahoma" w:cs="Tahoma"/>
      <w:sz w:val="16"/>
      <w:szCs w:val="16"/>
    </w:rPr>
  </w:style>
  <w:style w:type="paragraph" w:styleId="ListParagraph">
    <w:name w:val="List Paragraph"/>
    <w:basedOn w:val="Normal"/>
    <w:uiPriority w:val="34"/>
    <w:qFormat/>
    <w:rsid w:val="000A756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86C96"/>
    <w:pPr>
      <w:spacing w:after="0" w:line="240" w:lineRule="auto"/>
    </w:pPr>
    <w:rPr>
      <w:rFonts w:ascii="Arial" w:eastAsia="Calibri" w:hAnsi="Arial" w:cs="Times New Roman"/>
      <w:sz w:val="24"/>
    </w:rPr>
  </w:style>
  <w:style w:type="paragraph" w:styleId="EnvelopeReturn">
    <w:name w:val="envelope return"/>
    <w:basedOn w:val="Normal"/>
    <w:uiPriority w:val="99"/>
    <w:semiHidden/>
    <w:unhideWhenUsed/>
    <w:rsid w:val="00A2297B"/>
    <w:pPr>
      <w:spacing w:after="0" w:line="240" w:lineRule="auto"/>
    </w:pPr>
    <w:rPr>
      <w:rFonts w:ascii="Arial" w:eastAsiaTheme="majorEastAsia" w:hAnsi="Arial" w:cstheme="majorBidi"/>
      <w:b/>
      <w:sz w:val="24"/>
      <w:szCs w:val="20"/>
    </w:rPr>
  </w:style>
  <w:style w:type="paragraph" w:styleId="EnvelopeAddress">
    <w:name w:val="envelope address"/>
    <w:basedOn w:val="Normal"/>
    <w:uiPriority w:val="99"/>
    <w:semiHidden/>
    <w:unhideWhenUsed/>
    <w:rsid w:val="00165999"/>
    <w:pPr>
      <w:framePr w:w="7920" w:h="1980" w:hRule="exact" w:hSpace="180" w:wrap="auto" w:hAnchor="page" w:xAlign="center" w:yAlign="bottom"/>
      <w:spacing w:after="0" w:line="240" w:lineRule="auto"/>
      <w:ind w:left="2880"/>
    </w:pPr>
    <w:rPr>
      <w:rFonts w:ascii="Arial" w:eastAsiaTheme="majorEastAsia" w:hAnsi="Arial" w:cstheme="majorBidi"/>
      <w:b/>
      <w:sz w:val="24"/>
      <w:szCs w:val="24"/>
    </w:rPr>
  </w:style>
  <w:style w:type="paragraph" w:styleId="BalloonText">
    <w:name w:val="Balloon Text"/>
    <w:basedOn w:val="Normal"/>
    <w:link w:val="BalloonTextChar"/>
    <w:uiPriority w:val="99"/>
    <w:semiHidden/>
    <w:unhideWhenUsed/>
    <w:rsid w:val="004153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5328"/>
    <w:rPr>
      <w:rFonts w:ascii="Tahoma" w:hAnsi="Tahoma" w:cs="Tahoma"/>
      <w:sz w:val="16"/>
      <w:szCs w:val="16"/>
    </w:rPr>
  </w:style>
  <w:style w:type="paragraph" w:styleId="ListParagraph">
    <w:name w:val="List Paragraph"/>
    <w:basedOn w:val="Normal"/>
    <w:uiPriority w:val="34"/>
    <w:qFormat/>
    <w:rsid w:val="000A75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124</TotalTime>
  <Pages>1</Pages>
  <Words>231</Words>
  <Characters>1322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AOC</Company>
  <LinksUpToDate>false</LinksUpToDate>
  <CharactersWithSpaces>1550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Elaine Beeler</dc:creator>
  <cp:lastModifiedBy>tn94ch001</cp:lastModifiedBy>
  <cp:revision>7</cp:revision>
  <cp:lastPrinted>2020-07-22T21:16:00Z</cp:lastPrinted>
  <dcterms:created xsi:type="dcterms:W3CDTF">2020-07-22T20:38:00Z</dcterms:created>
  <dcterms:modified xsi:type="dcterms:W3CDTF">2021-05-17T20:46:00Z</dcterms:modified>
</cp:coreProperties>
</file>